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1C" w:rsidRDefault="00392303">
      <w:pPr>
        <w:pStyle w:val="a4"/>
        <w:spacing w:line="225" w:lineRule="auto"/>
      </w:pPr>
      <w:r>
        <w:t>Перечень</w:t>
      </w:r>
      <w:r>
        <w:rPr>
          <w:spacing w:val="40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отказа в предоставлении муниципальной услуги</w:t>
      </w:r>
    </w:p>
    <w:p w:rsidR="00281B1C" w:rsidRDefault="00281B1C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281B1C" w:rsidRDefault="00392303" w:rsidP="00392303">
      <w:pPr>
        <w:spacing w:line="242" w:lineRule="auto"/>
        <w:ind w:left="809" w:right="105"/>
        <w:jc w:val="center"/>
        <w:rPr>
          <w:b/>
          <w:i/>
          <w:sz w:val="28"/>
        </w:rPr>
      </w:pPr>
      <w:r>
        <w:rPr>
          <w:b/>
          <w:i/>
          <w:sz w:val="28"/>
        </w:rPr>
        <w:t>Основаниями для отказа в приеме документов, необходимых для предоставления муниципальной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услуги, являются:</w:t>
      </w:r>
    </w:p>
    <w:p w:rsidR="004116B5" w:rsidRDefault="004116B5">
      <w:pPr>
        <w:spacing w:line="242" w:lineRule="auto"/>
        <w:ind w:left="809" w:right="105"/>
        <w:jc w:val="both"/>
        <w:rPr>
          <w:b/>
          <w:i/>
          <w:sz w:val="28"/>
        </w:rPr>
      </w:pP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spacing w:line="308" w:lineRule="exact"/>
        <w:ind w:right="0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spacing w:before="2"/>
        <w:ind w:left="100" w:right="110" w:firstLine="708"/>
        <w:jc w:val="both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07" w:firstLine="708"/>
        <w:jc w:val="both"/>
        <w:rPr>
          <w:sz w:val="28"/>
        </w:rPr>
      </w:pPr>
      <w:r>
        <w:rPr>
          <w:sz w:val="28"/>
        </w:rPr>
        <w:t xml:space="preserve"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</w:t>
      </w:r>
      <w:r>
        <w:rPr>
          <w:spacing w:val="-2"/>
          <w:sz w:val="28"/>
        </w:rPr>
        <w:t>заявителя);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spacing w:before="1"/>
        <w:ind w:left="100" w:right="112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противоречий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сведениями, 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заявлении, и сведениями, указанными в приложенных к нему документах;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99" w:firstLine="708"/>
        <w:jc w:val="both"/>
        <w:rPr>
          <w:sz w:val="28"/>
        </w:rPr>
      </w:pPr>
      <w:r>
        <w:rPr>
          <w:sz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spacing w:before="1"/>
        <w:ind w:left="100" w:right="111" w:firstLine="708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07" w:firstLine="708"/>
        <w:jc w:val="both"/>
        <w:rPr>
          <w:sz w:val="28"/>
        </w:rPr>
      </w:pPr>
      <w:r>
        <w:rPr>
          <w:sz w:val="28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настоящими Правилами;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10" w:firstLine="708"/>
        <w:jc w:val="both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 заявителя в соответствии с пунктом 3 настоящих правил;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spacing w:line="242" w:lineRule="auto"/>
        <w:ind w:left="100" w:firstLine="708"/>
        <w:jc w:val="both"/>
        <w:rPr>
          <w:sz w:val="28"/>
        </w:rPr>
      </w:pPr>
      <w:r>
        <w:rPr>
          <w:sz w:val="28"/>
        </w:rPr>
        <w:t>несоответствие категории заявителей, указанных в пункте 8 настоящего настоящих правил;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03" w:firstLine="708"/>
        <w:jc w:val="both"/>
        <w:rPr>
          <w:sz w:val="28"/>
        </w:rPr>
      </w:pPr>
      <w:r>
        <w:rPr>
          <w:sz w:val="28"/>
        </w:rPr>
        <w:t>поступление заявления, аналогично ранее зарегистрированному заявлению, срок предоставления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по которому не истек на момент поступления такого заявления;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firstLine="708"/>
        <w:jc w:val="both"/>
        <w:rPr>
          <w:sz w:val="28"/>
        </w:rPr>
      </w:pPr>
      <w:r>
        <w:rPr>
          <w:sz w:val="28"/>
        </w:rPr>
        <w:t>заявление подано за пределами периода, указанного в пункте 14 настоящих Правил;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02" w:firstLine="708"/>
        <w:jc w:val="both"/>
        <w:rPr>
          <w:sz w:val="28"/>
        </w:rPr>
      </w:pPr>
      <w:r>
        <w:rPr>
          <w:sz w:val="28"/>
        </w:rPr>
        <w:t>несоответствие документов, указанных в пункте 19 настоящих правил, по форме или содержанию требованиям законодательства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09" w:firstLine="708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281B1C" w:rsidRDefault="00392303">
      <w:pPr>
        <w:pStyle w:val="a5"/>
        <w:numPr>
          <w:ilvl w:val="0"/>
          <w:numId w:val="1"/>
        </w:numPr>
        <w:tabs>
          <w:tab w:val="left" w:pos="1233"/>
        </w:tabs>
        <w:ind w:left="100" w:right="108" w:firstLine="708"/>
        <w:jc w:val="both"/>
        <w:rPr>
          <w:sz w:val="28"/>
        </w:rPr>
      </w:pPr>
      <w:r>
        <w:rPr>
          <w:sz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300CD7" w:rsidRPr="00300CD7" w:rsidRDefault="00300CD7">
      <w:pPr>
        <w:pStyle w:val="a5"/>
        <w:numPr>
          <w:ilvl w:val="0"/>
          <w:numId w:val="1"/>
        </w:numPr>
        <w:tabs>
          <w:tab w:val="left" w:pos="1233"/>
        </w:tabs>
        <w:ind w:left="100" w:right="108" w:firstLine="708"/>
        <w:jc w:val="both"/>
        <w:rPr>
          <w:sz w:val="28"/>
          <w:szCs w:val="28"/>
        </w:rPr>
      </w:pPr>
      <w:proofErr w:type="gramStart"/>
      <w:r w:rsidRPr="00300CD7">
        <w:rPr>
          <w:color w:val="000000"/>
          <w:sz w:val="28"/>
          <w:szCs w:val="28"/>
          <w:shd w:val="clear" w:color="auto" w:fill="FFFFFF"/>
        </w:rPr>
        <w:t xml:space="preserve">отсутствие у иностранных граждан документа, подтверждающего законность их нахождения на территории Российской Федерации, а при приёме на обучение по образовательным программам начального общего, основного общего и среднего общего образования также при условии </w:t>
      </w:r>
      <w:r w:rsidRPr="00300CD7">
        <w:rPr>
          <w:color w:val="000000"/>
          <w:sz w:val="28"/>
          <w:szCs w:val="28"/>
          <w:shd w:val="clear" w:color="auto" w:fill="FFFFFF"/>
        </w:rPr>
        <w:lastRenderedPageBreak/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</w:t>
      </w:r>
      <w:proofErr w:type="gramEnd"/>
    </w:p>
    <w:p w:rsidR="00300CD7" w:rsidRDefault="00300CD7" w:rsidP="00300CD7">
      <w:pPr>
        <w:pStyle w:val="a5"/>
        <w:tabs>
          <w:tab w:val="left" w:pos="1233"/>
        </w:tabs>
        <w:ind w:left="808" w:right="108" w:firstLine="0"/>
        <w:jc w:val="left"/>
        <w:rPr>
          <w:sz w:val="28"/>
        </w:rPr>
      </w:pPr>
    </w:p>
    <w:p w:rsidR="00300CD7" w:rsidRDefault="00300CD7" w:rsidP="00300CD7">
      <w:pPr>
        <w:pStyle w:val="a5"/>
        <w:tabs>
          <w:tab w:val="left" w:pos="1233"/>
        </w:tabs>
        <w:ind w:left="808" w:right="108" w:firstLine="0"/>
        <w:jc w:val="left"/>
        <w:rPr>
          <w:sz w:val="28"/>
        </w:rPr>
      </w:pPr>
    </w:p>
    <w:sectPr w:rsidR="00300CD7" w:rsidSect="00281B1C">
      <w:type w:val="continuous"/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2DB9"/>
    <w:multiLevelType w:val="hybridMultilevel"/>
    <w:tmpl w:val="921600DA"/>
    <w:lvl w:ilvl="0" w:tplc="0FD6D312">
      <w:start w:val="1"/>
      <w:numFmt w:val="decimal"/>
      <w:lvlText w:val="%1)"/>
      <w:lvlJc w:val="left"/>
      <w:pPr>
        <w:ind w:left="123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130DC0A">
      <w:numFmt w:val="bullet"/>
      <w:lvlText w:val="•"/>
      <w:lvlJc w:val="left"/>
      <w:pPr>
        <w:ind w:left="2072" w:hanging="424"/>
      </w:pPr>
      <w:rPr>
        <w:rFonts w:hint="default"/>
        <w:lang w:val="ru-RU" w:eastAsia="en-US" w:bidi="ar-SA"/>
      </w:rPr>
    </w:lvl>
    <w:lvl w:ilvl="2" w:tplc="ED7A0890">
      <w:numFmt w:val="bullet"/>
      <w:lvlText w:val="•"/>
      <w:lvlJc w:val="left"/>
      <w:pPr>
        <w:ind w:left="2905" w:hanging="424"/>
      </w:pPr>
      <w:rPr>
        <w:rFonts w:hint="default"/>
        <w:lang w:val="ru-RU" w:eastAsia="en-US" w:bidi="ar-SA"/>
      </w:rPr>
    </w:lvl>
    <w:lvl w:ilvl="3" w:tplc="DC181F6C">
      <w:numFmt w:val="bullet"/>
      <w:lvlText w:val="•"/>
      <w:lvlJc w:val="left"/>
      <w:pPr>
        <w:ind w:left="3738" w:hanging="424"/>
      </w:pPr>
      <w:rPr>
        <w:rFonts w:hint="default"/>
        <w:lang w:val="ru-RU" w:eastAsia="en-US" w:bidi="ar-SA"/>
      </w:rPr>
    </w:lvl>
    <w:lvl w:ilvl="4" w:tplc="B4F828E2">
      <w:numFmt w:val="bullet"/>
      <w:lvlText w:val="•"/>
      <w:lvlJc w:val="left"/>
      <w:pPr>
        <w:ind w:left="4571" w:hanging="424"/>
      </w:pPr>
      <w:rPr>
        <w:rFonts w:hint="default"/>
        <w:lang w:val="ru-RU" w:eastAsia="en-US" w:bidi="ar-SA"/>
      </w:rPr>
    </w:lvl>
    <w:lvl w:ilvl="5" w:tplc="E244F67C">
      <w:numFmt w:val="bullet"/>
      <w:lvlText w:val="•"/>
      <w:lvlJc w:val="left"/>
      <w:pPr>
        <w:ind w:left="5404" w:hanging="424"/>
      </w:pPr>
      <w:rPr>
        <w:rFonts w:hint="default"/>
        <w:lang w:val="ru-RU" w:eastAsia="en-US" w:bidi="ar-SA"/>
      </w:rPr>
    </w:lvl>
    <w:lvl w:ilvl="6" w:tplc="9B6AC77E">
      <w:numFmt w:val="bullet"/>
      <w:lvlText w:val="•"/>
      <w:lvlJc w:val="left"/>
      <w:pPr>
        <w:ind w:left="6236" w:hanging="424"/>
      </w:pPr>
      <w:rPr>
        <w:rFonts w:hint="default"/>
        <w:lang w:val="ru-RU" w:eastAsia="en-US" w:bidi="ar-SA"/>
      </w:rPr>
    </w:lvl>
    <w:lvl w:ilvl="7" w:tplc="B352E014">
      <w:numFmt w:val="bullet"/>
      <w:lvlText w:val="•"/>
      <w:lvlJc w:val="left"/>
      <w:pPr>
        <w:ind w:left="7069" w:hanging="424"/>
      </w:pPr>
      <w:rPr>
        <w:rFonts w:hint="default"/>
        <w:lang w:val="ru-RU" w:eastAsia="en-US" w:bidi="ar-SA"/>
      </w:rPr>
    </w:lvl>
    <w:lvl w:ilvl="8" w:tplc="EE2CD608">
      <w:numFmt w:val="bullet"/>
      <w:lvlText w:val="•"/>
      <w:lvlJc w:val="left"/>
      <w:pPr>
        <w:ind w:left="7902" w:hanging="4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1B1C"/>
    <w:rsid w:val="00281B1C"/>
    <w:rsid w:val="00300CD7"/>
    <w:rsid w:val="00392303"/>
    <w:rsid w:val="00410B21"/>
    <w:rsid w:val="0041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1B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1B1C"/>
    <w:pPr>
      <w:ind w:lef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81B1C"/>
    <w:pPr>
      <w:spacing w:before="74"/>
      <w:ind w:left="2489" w:right="882" w:hanging="8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81B1C"/>
    <w:pPr>
      <w:ind w:left="100" w:right="10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81B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2025-03-19T07:10:00Z</dcterms:created>
  <dcterms:modified xsi:type="dcterms:W3CDTF">2025-03-19T07:10:00Z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2024-03-17T00:00:00Z</vt:filetime>
  </property>
  <property fmtid="{D5CDD505-2E9C-101B-9397-08002B2CF9AE}" pid="5" name="Producer">
    <vt:lpwstr>Microsoft® Word 2013</vt:lpwstr>
  </property>
</Properties>
</file>